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55 KWBG (Bayern) — Jährliche Sonderzahlung</w:t>
      </w:r>
    </w:p>
    <w:p>
      <w:r>
        <w:rPr>
          <w:color w:val="555555"/>
          <w:sz w:val="18"/>
        </w:rPr>
        <w:t xml:space="preserve">Kommunal-Wahlbeamten-Gesetz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Ehrenbeamte und Ehrenbeamtinnen erhalten eine jährliche Sonderzahlung in entsprechender Anwendung des Teils 3 Abschnitt 6 BayBesG mit Ausnahme des Erhöhungsbetrags.</w:t>
      </w:r>
    </w:p>
    <w:p>
      <w:r>
        <w:t xml:space="preserve">(2) Dabei steht den Bezügen die Entschädigung nach Art. 53 Abs. 2 und 3 oder die weitere Entschädigung nach Art. 53 Abs. 4 gleich; dem für den Sonderbetrag für Kinder maßgeblichen Orts- und Familienzuschlag steht das im jeweiligen Monat des Kalenderjahres tatsächlich oder ohne Berücksichtigung des § 64 oder 65 des Einkommensteuergesetzes zustehende Kindergeld gleich. Für den Grundbetrag der jährlichen Sonderzahlung gilt ein Vomhundertsatz von 70, wenn die nach Satz 1 Halbsatz 1 maßgebliche Entschädigung im Kalendermonat einen Betrag von 3 550 € nicht übersteigt; im Übrigen gilt ein Vomhundertsatz von 65.</w:t>
      </w:r>
    </w:p>
    <w:p>
      <w:r>
        <w:t xml:space="preserve">(3) Mit einem Vomhundertsatz benannte Änderungen des Grundgehalts in Besoldungsgruppe A 11 gelten mit dem gleichen Vomhundertsatz und ab dem gleichen Zeitpunkt unmittelbar für den in Abs. 2 Satz 2 Halbsatz 1 genannten Betrag. Das Staatsministerium des Innern, für Sport und Integration macht den neuen Grenzbetrag im Bayerischen Ministerialblatt bekannt. Die Sätze 1 und 2 gelten in Bezug auf Art. 54 Abs. 3 Satz 1 entsprechend.</w:t>
      </w:r>
    </w:p>
    <w:p>
      <w:r>
        <w:t xml:space="preserve">Gem. Bek. v. 10.9.2024 (BayMBl. Nr. 434) gilt ab 1.11.2024 ein Grenzbetrag von 4 646,12 €; ab 1.2.2025 gilt ein Grenzbetrag von 4 860,23 € und ab dem 1.1.2026 gilt ein Grenzbertrag von 5 094,56 €.</w:t>
      </w:r>
    </w:p>
    <w:p>
      <w:r>
        <w:rPr>
          <w:color w:val="555555"/>
          <w:sz w:val="17"/>
        </w:rPr>
        <w:t xml:space="preserve">Zitiervorschlag: Art 55 KWBG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https://recht.nulegal.eu/gesetze/KWBG/55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55 KWBG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