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49 KWBG (Bayern) — Anspruch auf Versorgung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Versorgung von Beamten und Beamtinnen auf Zeit gilt das Bayerische Beamtenversorgungsgesetz entsprechend, soweit dieses Gesetz nichts anderes bestimmt.</w:t>
      </w:r>
    </w:p>
    <w:p>
      <w:r>
        <w:rPr>
          <w:color w:val="555555"/>
          <w:sz w:val="17"/>
        </w:rPr>
        <w:t xml:space="preserve">Zitiervorschlag: Art 49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https://recht.nulegal.eu/gesetze/KWBG/49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