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48 KWBG (Bayern) — Reise- und Umzugskosten, Trennungsgeld</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Beamten und Beamtinnen auf Zeit steht Reisekostenvergütung nach dem Bayerischen Reisekostengesetz (BayRKG) zu.</w:t>
      </w:r>
    </w:p>
    <w:p>
      <w:r>
        <w:t xml:space="preserve">(2) Beamten und Beamtinnen im Sinn von Art. 1 Abs. 2 Nr. 1 bis 3 kann für die Strecke zwischen Wohnung und regelmäßiger Dienststelle ein Dienstwagen unentgeltlich überlassen werden.</w:t>
      </w:r>
    </w:p>
    <w:p>
      <w:r>
        <w:t xml:space="preserve">(3) Beamten und Beamtinnen auf Zeit ist auf Antrag Umzugskostenvergütung nach den Vorschriften des Bayerischen Umzugskostengesetzes (BayUKG) zu gewähren, wenn der Dienstort ein anderer als der bisherige Dienst- oder Arbeitsort ist und wenn die Wohnung des Beamten oder der Beamtin nicht am neuen Dienstort oder in dessen Einzugsgebiet liegt. Im Übrigen ist Beamten und Beamtinnen auf Zeit auf Antrag Umzugskostenvergütung zu gewähren aus Anlass einer Anweisung nach Art. 28 Abs. 2 oder der Räumung einer Dienstwohnung aus dienstlichen Gründen. In den Fällen des Art. 11 Abs. 1 Nr. 2 BayUKG kann ihnen Umzugskostenbeihilfe gewährt werden.</w:t>
      </w:r>
    </w:p>
    <w:p>
      <w:r>
        <w:t xml:space="preserve">(4) In den Fällen des Abs. 2 wird Trennungsgeld nach den Vorschriften der Bayerischen Trennungsgeldverordnung (BayTGV) gewährt. § 2 Abs. 2 BayTGV findet keine Anwendung.</w:t>
      </w:r>
    </w:p>
    <w:p>
      <w:r>
        <w:rPr>
          <w:color w:val="555555"/>
          <w:sz w:val="17"/>
        </w:rPr>
        <w:t xml:space="preserve">Zitiervorschlag: Art 48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https://recht.nulegal.eu/gesetze/KWBG/48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