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KWBG (Bayern) — Ruhestandsversetzung wegen Dienstunfähigkeit</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auf Zeit sind in den Ruhestand zu versetzen, wenn der Dienstherr ihre Dienstunfähigkeit feststellt und sie</w:t>
      </w:r>
    </w:p>
    <w:p>
      <w:r>
        <w:t xml:space="preserve">1. eine Dienstzeit von mindestens zehn Jahren in einem Beamten-, Richter- oder Soldatenverhältnis mit Dienstbezügen zurückgelegt haben,</w:t>
      </w:r>
    </w:p>
    <w:p>
      <w:r>
        <w:t xml:space="preserve">2. wegen Krankheit, Verwundung oder sonstiger Beschädigung, die sie sich ohne grobes Verschulden bei der Ausübung oder aus Veranlassung des Dienstes zugezogen haben, dienstunfähig geworden sind (Dienstbeschädigung) oder</w:t>
      </w:r>
    </w:p>
    <w:p>
      <w:r>
        <w:t xml:space="preserve">3. aus einem Beamten- oder Richterverhältnis auf Lebenszeit in das Beamtenverhältnis auf Zeit berufen worden sind.</w:t>
      </w:r>
    </w:p>
    <w:p>
      <w:r>
        <w:t xml:space="preserve">Als Dienstzeit nach Satz 1 Nr. 1 gelten auch die in Art. 21 Abs. 2 Satz 1 Nrn. 1 bis 3, 5 und 6 und Satz 2 genannten Zeiten.</w:t>
      </w:r>
    </w:p>
    <w:p>
      <w:r>
        <w:t xml:space="preserve">(2) Als dienstunfähig nach Art. 26 Abs. 1 Satz 1 BeamtStG kann auch angesehen werden, wer infolge Erkrankung innerhalb eines Zeitraums von sechs Monaten mehr als drei Monate keinen Dienst getan hat, wenn keine Aussicht besteht, dass er innerhalb weiterer sechs Monate wieder voll dienstfähig wird. Bestehen Zweifel über die Dienstunfähigkeit, so ist der Beamte oder die Beamtin verpflichtet, sich nach Weisung des Dienstherrn ärztlich untersuchen und, falls ein Amtsarzt es für erforderlich hält, beobachten zu lassen. Entzieht sich der Beamte oder die Beamtin trotz einmal wiederholter Aufforderung ohne hinreichenden Grund dieser Verpflichtung, kann so verfahren werden, wie wenn die Dienstunfähigkeit amtsärztlich festgestellt worden wäre.</w:t>
      </w:r>
    </w:p>
    <w:p>
      <w:r>
        <w:t xml:space="preserve">(3) Erfüllt ein dienstunfähiger Beamter oder eine dienstunfähige Beamtin auf Zeit keine der Voraussetzungen des Abs. 1, so kann er oder sie in den Ruhestand versetzt werden, wenn die versorgungsrechtliche Wartezeit nach Art. 11 Abs. 1 Satz 1 Nr. 1 des Bayerischen Beamtenversorgungsgesetzes (BayBeamtVG) erfüllt ist.</w:t>
      </w:r>
    </w:p>
    <w:p>
      <w:r>
        <w:t xml:space="preserve">(4) § 26 Abs. 1 Sätze 2 bis 4, Abs. 2 und 3 sowie §§ 27 und 29 BeamtStG finden keine Anwendung.</w:t>
      </w:r>
    </w:p>
    <w:p>
      <w:r>
        <w:rPr>
          <w:color w:val="555555"/>
          <w:sz w:val="17"/>
        </w:rPr>
        <w:t xml:space="preserve">Zitiervorschlag: Art 22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