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KWB-NV (Bayern)</w:t>
      </w:r>
    </w:p>
    <w:p>
      <w:r>
        <w:rPr>
          <w:color w:val="555555"/>
          <w:sz w:val="18"/>
        </w:rPr>
        <w:t xml:space="preserve">Kommunale Wahlbeamten-Nebentätigkeitsverordnung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30 Abs. 2 des Gesetzes über kommunale Wahlbeamte und Wahlbeamtinnen (KWBG) vom 24. Juli 2012 (GVBl S. 366, BayRS 2022-1-I)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KWB-NV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https://recht.nulegal.eu/gesetze/KWB-NV/eingangsformel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