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KVermG</w:t>
      </w:r>
    </w:p>
    <w:p>
      <w:r>
        <w:rPr>
          <w:color w:val="555555"/>
          <w:sz w:val="18"/>
        </w:rPr>
        <w:t xml:space="preserve">Kommunalvermögensgesetz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Präsidentin der Volkskammer der Deutschen Demokratischen Republik</w:t>
      </w:r>
    </w:p>
    <w:p>
      <w:r>
        <w:rPr>
          <w:color w:val="555555"/>
          <w:sz w:val="17"/>
        </w:rPr>
        <w:t xml:space="preserve">Zitiervorschlag: Schlußformel KVermG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https://recht.nulegal.eu/gesetze/KVermG/schlussformel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