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KVMeistPrV — Bewerten der Prüfungsleistungen</w:t>
      </w:r>
    </w:p>
    <w:p>
      <w:r>
        <w:rPr>
          <w:color w:val="555555"/>
          <w:sz w:val="18"/>
        </w:rPr>
        <w:t xml:space="preserve">Verordnung über die Prüfung zum anerkannten Fortbildungsabschluss Geprüfter Meister für Kraftverkehr und Geprüfte Meisterin für Kraftverkehr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Die Prüfungsleistungen der Prüfungsteile „Grundlegende Qualifikationen“ und „Handlungsspezifische Qualifikationen“ sind gesondert nach Punkten zu bewerten.</w:t>
      </w:r>
    </w:p>
    <w:p>
      <w:r>
        <w:t xml:space="preserve">(3) Für den Prüfungsteil „Grundlegende Qualifikationen“ ist das arithmetische Mittel aus den Bewertungen der Leistungen in den einzelnen Prüfungsbereichen zu bilden.</w:t>
      </w:r>
    </w:p>
    <w:p>
      <w:r>
        <w:t xml:space="preserve">(4) Im Prüfungsteil „Handlungsspezifische Qualifikationen“ ist jede schriftliche Situationsaufgabe und das Fachgespräch jeweils einzeln zu bewerten.</w:t>
      </w:r>
    </w:p>
    <w:p>
      <w:r>
        <w:rPr>
          <w:color w:val="555555"/>
          <w:sz w:val="17"/>
        </w:rPr>
        <w:t xml:space="preserve">Zitiervorschlag: § 7 KVMeistPrV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https://recht.nulegal.eu/gesetze/KVMeistPrV/7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