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50a KVLG 1989 — Ermäßigung und Erlass von Beitragsschulden und Säumniszuschlägen</w:t>
      </w:r>
    </w:p>
    <w:p>
      <w:r>
        <w:rPr>
          <w:color w:val="555555"/>
          <w:sz w:val="18"/>
        </w:rPr>
        <w:t xml:space="preserve">Zweites Gesetz über die Krankenversicherung der Landwirte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nach § 2 Absatz 1 Nummer 7 Versicherungspflichtigen gilt § 256a des Fünften Buches Sozialgesetzbuch entsprechend.</w:t>
      </w:r>
    </w:p>
    <w:p>
      <w:r>
        <w:rPr>
          <w:color w:val="555555"/>
          <w:sz w:val="17"/>
        </w:rPr>
        <w:t xml:space="preserve">Zitiervorschlag: § 50a KVLG 1989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https://recht.nulegal.eu/gesetze/KVLG%201989/50a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