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KVLG 1989 — Befristete Befreiung von der Versicherungspflicht</w:t>
      </w:r>
    </w:p>
    <w:p>
      <w:r>
        <w:rPr>
          <w:color w:val="555555"/>
          <w:sz w:val="18"/>
        </w:rPr>
        <w:t xml:space="preserve">Zweites Gesetz über die Krankenversicherung der Landwirte</w:t>
      </w:r>
    </w:p>
    <w:p>
      <w:r>
        <w:rPr>
          <w:color w:val="555555"/>
          <w:sz w:val="18"/>
        </w:rPr>
        <w:t xml:space="preserve">Stand: 10.06.2019 (konsolidierte Textfassung, kein amtliches Inkrafttretensdatum)</w:t>
      </w:r>
    </w:p>
    <w:p>
      <w:r>
        <w:t xml:space="preserve">Unternehmer der Binnenfischerei, der Imkerei und der Wanderschäferei, die nur aufgrund des § 2 Abs. 2 versicherungspflichtig sind, werden auf Antrag von der Versicherungspflicht nach § 2 Abs. 1 Nr. 1 befreit, solange sie bei einer anderen Krankenkasse freiwillig mit Anspruch auf Krankengeld versichert sind. Die Befreiung wirkt vom Beginn der Versicherungspflicht an, wenn der Antrag innerhalb eines Monats gestellt wird. Wird der Antrag später gestellt, wird die Befreiung zum Ersten des Kalendermonats wirksam, der auf die Antragstellung folgt.</w:t>
      </w:r>
    </w:p>
    <w:p>
      <w:r>
        <w:rPr>
          <w:color w:val="555555"/>
          <w:sz w:val="17"/>
        </w:rPr>
        <w:t xml:space="preserve">Zitiervorschlag: § 5 KVLG 1989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https://recht.nulegal.eu/gesetze/KVLG%201989/5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