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KVLG 1989 — Beitragsberechnung für versicherungspflichtige landwirtschaftliche Unternehmer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01.10.2022 (konsolidierte Textfassung, kein amtliches Inkrafttretensdatum)</w:t>
      </w:r>
    </w:p>
    <w:p>
      <w:r>
        <w:t xml:space="preserve">(1) Bei versicherungspflichtigen landwirtschaftlichen Unternehmern werden, soweit nachfolgend nichts Abweichendes bestimmt ist, der Beitragsbemessung zugrunde gelegt</w:t>
      </w:r>
    </w:p>
    <w:p>
      <w:pPr>
        <w:ind w:left="420"/>
      </w:pPr>
      <w:r>
        <w:t xml:space="preserve">1. Einkommen aus Land- und Forstwirtschaft,</w:t>
      </w:r>
    </w:p>
    <w:p>
      <w:pPr>
        <w:ind w:left="420"/>
      </w:pPr>
      <w:r>
        <w:t xml:space="preserve">2. der Zahlbetrag der Renten nach § 228 des Fünften Buches Sozialgesetzbuch,</w:t>
      </w:r>
    </w:p>
    <w:p>
      <w:pPr>
        <w:ind w:left="420"/>
      </w:pPr>
      <w:r>
        <w:t xml:space="preserve">3. der Zahlbetrag der Versorgungsbezüge nach § 229 des Fünften Buches Sozialgesetzbuch,</w:t>
      </w:r>
    </w:p>
    <w:p>
      <w:pPr>
        <w:ind w:left="420"/>
      </w:pPr>
      <w:r>
        <w:t xml:space="preserve">4. Arbeitseinkommen aus außerland- und außerforstwirtschaftlicher Tätigkeit, soweit es neben einer Rente der gesetzlichen Rentenversicherung oder Versorgungsbezügen erzielt wird.</w:t>
      </w:r>
    </w:p>
    <w:p>
      <w:r>
        <w:t xml:space="preserve">(2) Beiträge aus den in Absatz 1 Satz 1 Nr. 3 und 4 genannten Einnahmearten sind nur zu entrichten, wenn der Zahlbetrag dieser Einnahmen insgesamt ein Zwanzigstel der monatlichen Bezugsgröße nach § 18 des Vierten Buches Sozialgesetzbuch übersteigt. Überschreiten die monatlichen beitragspflichtigen Einnahmen nach Absatz 1 Nummer 3 und 4 insgesamt ein Zwanzigstel der monatlichen Bezugsgröße nach § 18 des Vierten Buches Sozialgesetzbuch, ist von den monatlichen beitragspflichtigen Einnahmen nach § 229 Absatz 1 Satz 1 Nummer 5 des Fünften Buches Sozialgesetzbuch ein Freibetrag in Höhe von einem Zwanzigstel der monatlichen Bezugsgröße nach § 18 des Vierten Buches Sozialgesetzbuch abzuziehen; der abzuziehende Freibetrag ist der Höhe nach begrenzt auf die monatlichen beitragspflichtigen Einnahmen nach § 229 Absatz 1 Satz 1 Nummer 5 des Fünften Buches Sozialgesetzbuch; bis zum 31. Dezember 2020 ist § 27 Absatz 1 des Vierten Buches Sozialgesetzbuch nicht anzuwenden. Für die Bemessung der Beiträge aus den in Absatz 1 Nummer 3 und 4 genannten Einnahmearten gilt der um den durchschnittlichen Zusatzbeitragssatz erhöhte allgemeine Beitragssatz der gesetzlichen Krankenversicherung. Für die Bemessung der Beiträge aus Versorgungsbezügen nach § 229 Absatz 1 Satz 1 Nummer 4 des Fünften Buches Sozialgesetzbuch gilt abweichend von Satz 2 die Hälfte des allgemeinen Beitragssatzes der gesetzlichen Krankenversicherung zuzüglich der Hälfte des durchschnittlichen Zusatzbeitragssatzes nach § 242a des Fünften Buches Sozialgesetzbuch. Für die Bemessung der Beiträge aus dem Arbeitseinkommen nach Absatz 1 Satz 1 Nummer 4 gilt § 240 Absatz 1 Satz 1 und Absatz 4a des Fünften Buches Sozialgesetzbuch entsprechend mit der Maßgabe, dass an die Stelle der Regelungen des Spitzenverbandes Bund der Krankenkassen die Regelungen der Satzung treten.</w:t>
      </w:r>
    </w:p>
    <w:p>
      <w:r>
        <w:t xml:space="preserve">(3) Für die Bemessung der Beiträge aus den in Absatz 1 Nummer 2 genannten Renten gilt der um den durchschnittlichen Zusatzbeitragssatz erhöhte allgemeine Beitragssatz der gesetzlichen Krankenversicherung. Abweichend von Satz 1 gilt für die Bemessung der Beiträge aus ausländischen Renten nach § 228 Absatz 1 Satz 2 des Fünften Buches Sozialgesetzbuch die Hälfte des allgemeinen Beitragssatzes der gesetzlichen Krankenversicherung zuzüglich der Hälfte des durchschnittlichen Zusatzbeitragssatzes nach § 242a des Fünften Buches Sozialgesetzbuch.</w:t>
      </w:r>
    </w:p>
    <w:p>
      <w:r>
        <w:t xml:space="preserve">(4) Aus dem versicherungspflichtigen Beschäftigungsverhältnis des in § 3 Absatz 2 Nummer 1 genannten landwirtschaftlichen Unternehmers erhebt die landwirtschaftliche Krankenkasse den Beitrag, den der Arbeitgeber bei einer Versicherungspflicht nach dem Fünften Buch Sozialgesetzbuch entsprechend § 249 des Fünften Buches Sozialgesetzbuch zu tragen hätte.</w:t>
      </w:r>
    </w:p>
    <w:p>
      <w:r>
        <w:rPr>
          <w:color w:val="555555"/>
          <w:sz w:val="17"/>
        </w:rPr>
        <w:t xml:space="preserve">Zitiervorschlag: § 39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