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KVHilfsmV — Instandsetzungen</w:t>
      </w:r>
    </w:p>
    <w:p>
      <w:r>
        <w:rPr>
          <w:color w:val="555555"/>
          <w:sz w:val="18"/>
        </w:rPr>
        <w:t xml:space="preserve">Verordnung über Hilfsmittel von geringem therapeutischen Nutzen oder geringem Abgabepreis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Versorgung sind ausgeschlossen: Instandsetzungen von Brillengestellen für Versicherte, die das 18. Lebensjahr vollendet haben, einschließlich Aufarbeitung einer vorhandenen Fassung.</w:t>
      </w:r>
    </w:p>
    <w:p>
      <w:r>
        <w:rPr>
          <w:color w:val="555555"/>
          <w:sz w:val="17"/>
        </w:rPr>
        <w:t xml:space="preserve">Zitiervorschlag: § 3 KVHilfsmV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https://recht.nulegal.eu/gesetze/KVHilfsmV/3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