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KVBbgG (Brandenburg) — Mitgliedschaft in der Versorgungskasse</w:t>
      </w:r>
    </w:p>
    <w:p>
      <w:r>
        <w:rPr>
          <w:color w:val="555555"/>
          <w:sz w:val="18"/>
        </w:rPr>
        <w:t xml:space="preserve">Gesetz über den Kommunalen Versorgungsverband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Pflichtmitglieder der Versorgungskasse sind im Land Brandenburg</w:t>
      </w:r>
    </w:p>
    <w:p>
      <w:r>
        <w:t xml:space="preserve">Gemeinden,</w:t>
      </w:r>
    </w:p>
    <w:p>
      <w:r>
        <w:t xml:space="preserve">Landkreise,</w:t>
      </w:r>
    </w:p>
    <w:p>
      <w:r>
        <w:t xml:space="preserve">Verbandsgemeinden,</w:t>
      </w:r>
    </w:p>
    <w:p>
      <w:r>
        <w:t xml:space="preserve">Ämter,</w:t>
      </w:r>
    </w:p>
    <w:p>
      <w:r>
        <w:t xml:space="preserve">kommunale Zweckverbände,</w:t>
      </w:r>
    </w:p>
    <w:p>
      <w:r>
        <w:t xml:space="preserve">kommunale Anstalten des öffentlichen Rechts und gemeinsame kommunale Anstalten des öffentlichen Rechts sowie</w:t>
      </w:r>
    </w:p>
    <w:p>
      <w:r>
        <w:t xml:space="preserve">öffentlich-rechtliche Sparkassen,</w:t>
      </w:r>
    </w:p>
    <w:p>
      <w:r>
        <w:t xml:space="preserve">wenn sie versorgungsberechtigte Beamte oder Beamtinnen oder Beschäftigte mit beamtenmäßigen Versorgungsanwartschaften haben.</w:t>
      </w:r>
    </w:p>
    <w:p>
      <w:r>
        <w:t xml:space="preserve">(2) Als freiwillige Mitglieder können nach Maßgabe der Satzung aufgenommen werden:</w:t>
      </w:r>
    </w:p>
    <w:p>
      <w:r>
        <w:t xml:space="preserve">Körperschaften, Anstalten und Stiftungen des öffentlichen Rechts, die nicht unter Absatz 1 fallen,</w:t>
      </w:r>
    </w:p>
    <w:p>
      <w:r>
        <w:t xml:space="preserve">kommunale Spitzenverbände und vergleichbare kommunale Spitzenorganisationen und</w:t>
      </w:r>
    </w:p>
    <w:p>
      <w:r>
        <w:t xml:space="preserve">Verbände von Körperschaften des öffentlichen Rechts,</w:t>
      </w:r>
    </w:p>
    <w:p>
      <w:r>
        <w:t xml:space="preserve">wenn sie versorgungsberechtigte Beamte oder Beamtinnen oder Beschäftigte mit beamtenmäßigen Versorgungsanwartschaften haben.</w:t>
      </w:r>
    </w:p>
    <w:p>
      <w:r>
        <w:t xml:space="preserve">(3) Die freiwillige Mitgliedschaft entsteht durch Aufnahmebescheid. Zur Vermeidung besonderer finanzieller Belastungen und Risiken kann die Aufnahme von Auflagen und Bedingungen abhängig gemacht werden. Das Nähere regelt die Satzung; dies gilt auch für die Beendigung der freiwilligen Mitgliedschaft.</w:t>
      </w:r>
    </w:p>
    <w:p>
      <w:r>
        <w:rPr>
          <w:color w:val="555555"/>
          <w:sz w:val="17"/>
        </w:rPr>
        <w:t xml:space="preserve">Zitiervorschlag: § 10 KVBbgG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https://recht.nulegal.eu/gesetze/KVBbgG/10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