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KVBG — Öffentliche Bekanntmachung der Zuschläge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Die Bundesnetzagentur gibt das Ergebnis der Ausschreibung mit den folgenden Angaben auf ihrer Internetseite bekannt:</w:t>
      </w:r>
    </w:p>
    <w:p>
      <w:pPr>
        <w:ind w:left="420"/>
      </w:pPr>
      <w:r>
        <w:t xml:space="preserve">1. dem Gebotstermin der Ausschreibung, für den die Zuschläge bekanntgegeben werden,</w:t>
      </w:r>
    </w:p>
    <w:p>
      <w:pPr>
        <w:ind w:left="420"/>
      </w:pPr>
      <w:r>
        <w:t xml:space="preserve">2. den Namen der Bieter und der Steinkohleanlagen, die einen Zuschlag erhalten haben, mit</w:t>
      </w:r>
    </w:p>
    <w:p>
      <w:pPr>
        <w:ind w:left="780"/>
      </w:pPr>
      <w:r>
        <w:t xml:space="preserve">a) der jeweils bezuschlagten Gebotsmenge,</w:t>
      </w:r>
    </w:p>
    <w:p>
      <w:pPr>
        <w:ind w:left="780"/>
      </w:pPr>
      <w:r>
        <w:t xml:space="preserve">b) der Nummer des Gebotes, sofern ein Bieter mehrere Gebote abgegeben hat,</w:t>
      </w:r>
    </w:p>
    <w:p>
      <w:pPr>
        <w:ind w:left="780"/>
      </w:pPr>
      <w:r>
        <w:t xml:space="preserve">c) einer eindeutigen Zuschlagsnummer,</w:t>
      </w:r>
    </w:p>
    <w:p>
      <w:pPr>
        <w:ind w:left="780"/>
      </w:pPr>
      <w:r>
        <w:t xml:space="preserve">d) Angaben zu der angestrebten Nutzung des Standorts der Steinkohleanlage nach dem Wirksamwerden des Verbots der Kohleverfeuerung und</w:t>
      </w:r>
    </w:p>
    <w:p>
      <w:pPr>
        <w:ind w:left="420"/>
      </w:pPr>
      <w:r>
        <w:t xml:space="preserve">3. dem niedrigsten und dem höchsten Gebotswert, die einen Zuschlag erhalten haben.</w:t>
      </w:r>
    </w:p>
    <w:p>
      <w:r>
        <w:t xml:space="preserve">Der Zuschlag ist eine Woche nach der Veröffentlichung nach Satz 1 als öffentlich bekanntgegeben anzusehen.</w:t>
      </w:r>
    </w:p>
    <w:p>
      <w:r>
        <w:rPr>
          <w:color w:val="555555"/>
          <w:sz w:val="17"/>
        </w:rPr>
        <w:t xml:space="preserve">Zitiervorschlag: § 24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