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KVBG — Ausschluss von Bietern</w:t>
      </w:r>
    </w:p>
    <w:p>
      <w:r>
        <w:rPr>
          <w:color w:val="555555"/>
          <w:sz w:val="18"/>
        </w:rPr>
        <w:t xml:space="preserve">Kohleverstromungsbeendigungsgesetz</w:t>
      </w:r>
    </w:p>
    <w:p>
      <w:r>
        <w:rPr>
          <w:color w:val="555555"/>
          <w:sz w:val="18"/>
        </w:rPr>
        <w:t xml:space="preserve">Stand: 14.08.2020 (konsolidierte Textfassung, kein amtliches Inkrafttretensdatum)</w:t>
      </w:r>
    </w:p>
    <w:p>
      <w:r>
        <w:t xml:space="preserve">Die Bundesnetzagentur kann einen Bieter und dessen Gebote von dem Zuschlagsverfahren ausschließen, wenn der Bieter vorsätzlich oder grob fahrlässig ein Gebot oder mehrere Gebote unter falschen Angaben oder unter Vorlage falscher Nachweise in dieser oder einer vorangegangenen Ausschreibung abgegeben hat. Die Bundesnetzagentur schließt einen Bieter und dessen Gebote von dem Ausschreibungsverfahren aus, wenn er mit anderen Bietern Absprachen über die Gebotswerte der in dieser oder einer vorangegangenen Ausschreibung abgegebenen Gebote getroffen hat.</w:t>
      </w:r>
    </w:p>
    <w:p>
      <w:r>
        <w:rPr>
          <w:color w:val="555555"/>
          <w:sz w:val="17"/>
        </w:rPr>
        <w:t xml:space="preserve">Zitiervorschlag: § 16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