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KVBEVO — Anwendungsbereich und Grundsätze</w:t>
      </w:r>
    </w:p>
    <w:p>
      <w:r>
        <w:rPr>
          <w:color w:val="555555"/>
          <w:sz w:val="18"/>
        </w:rPr>
        <w:t xml:space="preserve">Krankenversicherungsbeitragsanteil-Ermittlungsverordnung</w:t>
      </w:r>
    </w:p>
    <w:p>
      <w:r>
        <w:rPr>
          <w:color w:val="555555"/>
          <w:sz w:val="18"/>
        </w:rPr>
        <w:t xml:space="preserve">Stand: 10.06.2019 (konsolidierte Textfassung, kein amtliches Inkrafttretensdatum)</w:t>
      </w:r>
    </w:p>
    <w:p>
      <w:r>
        <w:t xml:space="preserve">(1) Durch diese Verordnung wird bezogen auf den Tarif bestimmt, wie der Teil der Beiträge zum Erwerb eines Krankenversicherungsschutzes, der auf das Krankentagegeld und auf Leistungen entfällt, auf die ein Anspruch besteht und die in Art, Umfang oder Höhe den Leistungen nach dem Dritten Kapitel des Fünften Buches Sozialgesetzbuch nicht vergleichbar sind, durch einheitliche prozentuale Abschläge auf den zugunsten des jeweiligen Tarifs gezahlten Beitrag zu ermitteln ist, soweit diese Versicherungsleistung nicht bereits als gesonderter Tarif ausgewiesen wird.</w:t>
      </w:r>
    </w:p>
    <w:p>
      <w:r>
        <w:t xml:space="preserve">(2) Werden in einem gesonderten Tarif ausschließlich Krankentagegeld oder Leistungen ausgewiesen, auf die ein Anspruch besteht und die in Art, Umfang oder Höhe den Leistungen nach dem Dritten Kapitel des Fünften Buches Sozialgesetzbuch nicht vergleichbar sind, ist der für diesen Tarif entrichtete Beitrag insgesamt nicht abziehbar. Im Übrigen ist der nicht abziehbare Beitragsanteil nach § 3 zu ermitteln, wenn Leistungen im Sinne des § 2 Absatz 1 Nummer 1 bis Nummer 5 oder Krankentagegeldleistungen oder Krankenhaustagegeldleistungen versichert sind.</w:t>
      </w:r>
    </w:p>
    <w:p>
      <w:r>
        <w:rPr>
          <w:color w:val="555555"/>
          <w:sz w:val="17"/>
        </w:rPr>
        <w:t xml:space="preserve">Zitiervorschlag: § 1 KVBEVO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https://recht.nulegal.eu/gesetze/KVBEVO/1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