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KVAV — Inkrafttreten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28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