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KVAV — Prämienberechnung</w:t>
      </w:r>
    </w:p>
    <w:p>
      <w:r>
        <w:rPr>
          <w:color w:val="555555"/>
          <w:sz w:val="18"/>
        </w:rPr>
        <w:t xml:space="preserve">Krankenversicherungsaufsichtsverordnung</w:t>
      </w:r>
    </w:p>
    <w:p>
      <w:r>
        <w:rPr>
          <w:color w:val="555555"/>
          <w:sz w:val="18"/>
        </w:rPr>
        <w:t xml:space="preserve">Stand: 10.06.2019 (konsolidierte Textfassung, kein amtliches Inkrafttretensdatum)</w:t>
      </w:r>
    </w:p>
    <w:p>
      <w:r>
        <w:t xml:space="preserve">(1) Die Prämienberechnung hat nach den anerkannten Regeln der Versicherungsmathematik für jede versicherte Person altersabhängig getrennt für jeden Tarif mit einem dem Grunde und der Höhe nach einheitlichen Leistungsversprechen unter Verwendung der maßgeblichen Rechnungsgrundlagen und einer nach Einzelaltern erstellten Prämienstaffel zu erfolgen. Jede Beobachtungseinheit eines Tarifs hat das Versicherungsunternehmen getrennt zu kalkulieren. Es dürfen nur risikogerechte Prämien kalkuliert werden.</w:t>
      </w:r>
    </w:p>
    <w:p>
      <w:r>
        <w:t xml:space="preserve">(2) Der Teil der Prämie, der zur Finanzierung des Übertragungswerts nach § 14 erforderlich ist, ist für den Vollversicherungsschutz jeder versicherten Person einheitlich zu kalkulieren.</w:t>
      </w:r>
    </w:p>
    <w:p>
      <w:r>
        <w:t xml:space="preserve">(3) Abweichend von Absatz 1 dürfen Versicherte bis zur Vollendung des 16. Lebensjahres in der Altersgruppe der Kinder, bis zur Vollendung des 21. Lebensjahres in der Altersgruppe der Jugendlichen geführt werden. Dabei darf die Altersgruppe der Jugendlichen nicht mehr Alter umfassen als die der Kinder. In Ausbildungstarifen können Eintrittsaltersgruppen gebildet werden, die höchstens fünf Eintrittsalter umfassen.</w:t>
      </w:r>
    </w:p>
    <w:p>
      <w:r>
        <w:t xml:space="preserve">(4) Planmäßig steigende Prämien dürfen für Versicherte kalkuliert werden, die das 21. Lebensjahr noch nicht vollendet haben, sowie in Ausbildungstarifen bis zum vollendeten 39. Lebensjahr der Versicherten.</w:t>
      </w:r>
    </w:p>
    <w:p>
      <w:r>
        <w:t xml:space="preserve">(5) Für die Prämienberechnung des Neuzugangs sind die Formeln des Abschnitts A der Anlage 1 oder andere geeignete Formeln, die den anerkannten Regeln der Versicherungsmathematik entsprechen, zu verwenden.</w:t>
      </w:r>
    </w:p>
    <w:p>
      <w:r>
        <w:rPr>
          <w:color w:val="555555"/>
          <w:sz w:val="17"/>
        </w:rPr>
        <w:t xml:space="preserve">Zitiervorschlag: § 10 KVAV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https://recht.nulegal.eu/gesetze/KVAV/10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