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KUV (Bayern)</w:t>
      </w:r>
    </w:p>
    <w:p>
      <w:r>
        <w:rPr>
          <w:color w:val="555555"/>
          <w:sz w:val="18"/>
        </w:rPr>
        <w:t xml:space="preserve">Verordnung über Kommunalunternehmen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19. März 1998</w:t>
      </w:r>
    </w:p>
    <w:p>
      <w:r>
        <w:t xml:space="preserve">Bayerisches Staatsministerium des Innern</w:t>
      </w:r>
    </w:p>
    <w:p>
      <w:r>
        <w:t xml:space="preserve">Dr. Günther Beckstein, Staatsminister</w:t>
      </w:r>
    </w:p>
    <w:p>
      <w:r>
        <w:rPr>
          <w:color w:val="555555"/>
          <w:sz w:val="17"/>
        </w:rPr>
        <w:t xml:space="preserve">Zitiervorschlag: Schlussformel KUV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https://recht.nulegal.eu/gesetze/KUV/schlussformel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