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KUV (Bayern)</w:t>
      </w:r>
    </w:p>
    <w:p>
      <w:r>
        <w:rPr>
          <w:color w:val="555555"/>
          <w:sz w:val="18"/>
        </w:rPr>
        <w:t xml:space="preserve">Verordnung über Kommunalunternehmen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</w:t>
      </w:r>
    </w:p>
    <w:p>
      <w:r>
        <w:rPr>
          <w:color w:val="555555"/>
          <w:sz w:val="17"/>
        </w:rPr>
        <w:t xml:space="preserve">Zitiervorschlag: Eingangsformel KUV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