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KTPV (Brandenburg) — Feststellung der personenbezogenen Eignung der Kindertagespflegeperson</w:t>
      </w:r>
    </w:p>
    <w:p>
      <w:r>
        <w:rPr>
          <w:color w:val="555555"/>
          <w:sz w:val="18"/>
        </w:rPr>
        <w:t xml:space="preserve">Kindertagespflegeverordnung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personenbezogene Eignungsfeststellung, einschließlich der Feststellung der persönlichen Eignung, hat nach dem Eignungsgespräch durch Bescheid zu erfolgen. Die Eignungsfeststellung der personenbezogenen Eignung kann mit der Eignungsfeststellung der Räumlichkeiten gemäß § 31 des Kindertagesstättengesetzes als ein Bescheid der Eignungsfeststellung zusammengefasst werden. Die Kindertagespflegeperson kann auf Antrag die personenbezogene Eignung gesondert feststellen und bescheiden lassen.</w:t>
      </w:r>
    </w:p>
    <w:p>
      <w:r>
        <w:t xml:space="preserve">(2) Zur Gewährleistung des Kindeswohls ist eine Begrenzung der maximalen Anzahl der gleichzeitig zu betreuenden Kinder oder eine Beschränkung auf die Betreuung von Kindern einer bestimmten Altersstufe gemäß § 29 Absatz 2 Satz 1 des Kindertagesstättengesetzes insbesondere dann zulässig, wenn</w:t>
      </w:r>
    </w:p>
    <w:p>
      <w:r>
        <w:t xml:space="preserve">die Belastbarkeit der Kindertagespflegeperson, insbesondere bei der Betreuung von mehreren Kindern im Säuglingsalter, die Begrenzung oder Beschränkung erfordert oder</w:t>
      </w:r>
    </w:p>
    <w:p>
      <w:r>
        <w:t xml:space="preserve">die Grundqualifizierung noch nicht abgeschlossen wurde.</w:t>
      </w:r>
    </w:p>
    <w:p>
      <w:r>
        <w:t xml:space="preserve">(3) Für die Verlängerung der Erlaubnis zur Kindertagespflege gemäß § 29 Absatz 4 und Absatz 9 des Kindertagesstättengesetzes müssen folgende Nachweise vorgelegt werden:</w:t>
      </w:r>
    </w:p>
    <w:p>
      <w:r>
        <w:t xml:space="preserve">ein Gesundheitszeugnis,</w:t>
      </w:r>
    </w:p>
    <w:p>
      <w:r>
        <w:t xml:space="preserve">die Bescheinigung einer Teilnahme an einem Erste-Hilfe-Kurs für Bildungs- und Betreuungseinrichtungen,</w:t>
      </w:r>
    </w:p>
    <w:p>
      <w:r>
        <w:t xml:space="preserve">ein erweitertes Führungszeugnis gemäß § 72a Absatz 1 Satz 2 des Achten Buches Sozialgesetzbuch,</w:t>
      </w:r>
    </w:p>
    <w:p>
      <w:r>
        <w:t xml:space="preserve">eine Bescheinigung über die jährliche Absolvierung von mindestens 16 Unterrichtseinheiten fachlicher Fortbildung durch die Kindertagespflegeperson; die Fortbildungsstunden können für das Vor- und das nachfolgende Jahr angerechnet werden und</w:t>
      </w:r>
    </w:p>
    <w:p>
      <w:r>
        <w:t xml:space="preserve">eine gültige Versicherungspolice über eine weiterhin bestehende Haftpflicht- und Unfallversicherung gemäß § 29 Absatz 9 des Kindertagesstättengesetzes.</w:t>
      </w:r>
    </w:p>
    <w:p>
      <w:r>
        <w:t xml:space="preserve">Die Datierung der unter Nummer 1 bis 3 aufgeführten Nachweise darf am Tag der Vorlage nicht länger als 56 Tage zurückliegen.</w:t>
      </w:r>
    </w:p>
    <w:p>
      <w:r>
        <w:rPr>
          <w:color w:val="555555"/>
          <w:sz w:val="17"/>
        </w:rPr>
        <w:t xml:space="preserve">Zitiervorschlag: § 11 KTPV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https://recht.nulegal.eu/gesetze/KTPV/11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