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KStoffVerfMAusbV 2012 — Teil 1 der Abschlussprüfung in der Fachrichtung Bauteile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23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