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KStoffTechAusbV — (zu § 65 Absatz 2) Fertigkeiten, Kenntnisse und Fähigkeiten in der Zusatzqualifikation „Additive Fertigungsverfahren“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(Fundstelle: BGBl. 2023 I Nr. 151, S. 44)</w:t>
      </w:r>
    </w:p>
    <w:p>
      <w:r>
        <w:rPr>
          <w:rFonts w:ascii="Courier New" w:hAnsi="Courier New"/>
          <w:sz w:val="17"/>
        </w:rPr>
        <w:t xml:space="preserve">Lfd. Nr.    Teil der Zusatzqualifikation    Fertigkeiten, Kenntnisse und Fähigkeiten    Zeitliche Richtwerte in Wochen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Modellieren von Bauteilen    a)Bauteile durch Programme zum computergestützten Konstruieren (CAD) erstellenb)für digitale 3-D-Modelle parametrische Datensätze entwickelnc)Gestaltungsprinzipien zur additiven Fertigung einhalten, Gestaltungsmöglichkeiten nutzen    8</w:t>
      </w:r>
    </w:p>
    <w:p>
      <w:r>
        <w:rPr>
          <w:rFonts w:ascii="Courier New" w:hAnsi="Courier New"/>
          <w:sz w:val="17"/>
        </w:rPr>
        <w:t xml:space="preserve">2    Vorbereiten von additiver Fertigung    a)Verfahren zur additiven Fertigung auswählenb)3-D-Datensätze konvertieren und für das Verfahren anpassenc)verfahrensspezifische Produktionsabläufe planend)Maschine zur Herstellung einrichten</w:t>
      </w:r>
    </w:p>
    <w:p>
      <w:r>
        <w:rPr>
          <w:rFonts w:ascii="Courier New" w:hAnsi="Courier New"/>
          <w:sz w:val="17"/>
        </w:rPr>
        <w:t xml:space="preserve">3    Additives Fertigen von Produkten    a)additive Fertigungsverfahren anwenden, Probebauteile erstellen und bewertenb)Prozessparameter anpassen und optimierenc)Prozesse kontrollieren, überwachen und protokollieren, Maßnahmen der Qualitätssicherung durchführend)Fehler- und Mängelbeseitigung veranlassen sowie Maßnahmen dokumentierene)Daten des Konfigurations- und Änderungsmanagements pflegen, technische Dokumentationen sichernf)verfahrensspezifische Vorschriften zur Arbeitssicherheit und zum Umweltschutz einhalten</w:t>
      </w:r>
    </w:p>
    <w:p>
      <w:r>
        <w:rPr>
          <w:color w:val="555555"/>
          <w:sz w:val="17"/>
        </w:rPr>
        <w:t xml:space="preserve">Zitiervorschlag: Anlage 2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