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KStoffTechAusbV — Prüfungsbereich des Teiles 1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Teil 1 der Abschlussprüfung findet im Prüfungsbereich „Herstellen einer mechanischen Baugruppe“ statt.</w:t>
      </w:r>
    </w:p>
    <w:p>
      <w:r>
        <w:t xml:space="preserve">(2) Im Prüfungsbereich „Herstellen einer mechanischen Baugruppe“ hat der Prüfling nachzuweisen, dass er in der Lage ist,</w:t>
      </w:r>
    </w:p>
    <w:p>
      <w:pPr>
        <w:ind w:left="420"/>
      </w:pPr>
      <w:r>
        <w:t xml:space="preserve">1. Werkstoffe, insbesondere Polymere aus fossilen und nachwachsenden Rohstoffen zu unterscheiden, den Anwendungsbereichen zuzuordnen und nach Verwendungszweck und nach den Anforderungen einer nachhaltigen Kreislaufwirtschaft auszuwählen und einzusetzen,</w:t>
      </w:r>
    </w:p>
    <w:p>
      <w:pPr>
        <w:ind w:left="420"/>
      </w:pPr>
      <w:r>
        <w:t xml:space="preserve">2. technische Unterlagen auszuwerten, technische Parameter zu bestimmen sowie Arbeitsabläufe zu planen und abzustimmen,</w:t>
      </w:r>
    </w:p>
    <w:p>
      <w:pPr>
        <w:ind w:left="420"/>
      </w:pPr>
      <w:r>
        <w:t xml:space="preserve">3. Fertigungsverfahren auszuwählen, Bauteile und Baugruppen durch manuelle und maschinelle Verfahren zu fertigen, Unfallverhütungsvorschriften anzuwenden und Umweltschutzbestimmungen zu beachten,</w:t>
      </w:r>
    </w:p>
    <w:p>
      <w:pPr>
        <w:ind w:left="420"/>
      </w:pPr>
      <w:r>
        <w:t xml:space="preserve">4. Pneumatikgrundschaltungen nach Schaltplan aufzubauen und auf Funktion zu prüfen,</w:t>
      </w:r>
    </w:p>
    <w:p>
      <w:pPr>
        <w:ind w:left="420"/>
      </w:pPr>
      <w:r>
        <w:t xml:space="preserve">5. Prüfverfahren und Prüfmittel anzuwenden, Einsatzfähigkeit von Betriebs- und Prüfmitteln festzustellen sowie Ergebnisse auszuwerten und zu dokumentieren sowie</w:t>
      </w:r>
    </w:p>
    <w:p>
      <w:pPr>
        <w:ind w:left="420"/>
      </w:pPr>
      <w:r>
        <w:t xml:space="preserve">6. Auftragsdurchführungen zu dokumentieren und technische Unterlagen, einschließlich Prüfprotokollen, zu erstellen.</w:t>
      </w:r>
    </w:p>
    <w:p>
      <w:r>
        <w:t xml:space="preserve">(3) Der Prüfling hat ein Prüfungsprodukt zu erstellen. Weiterhin hat er Aufgaben, die sich auf das Prüfungsprodukt beziehen, schriftlich zu bearbeiten.</w:t>
      </w:r>
    </w:p>
    <w:p>
      <w:r>
        <w:t xml:space="preserve">(4) Die Prüfungszeit beträgt insgesamt 8 Stunden. Sie beträgt für die Erstellung des Prüfungsproduktes 6 Stunden und 30 Minuten und für die schriftliche Bearbeitung der Aufgaben 90 Minuten.</w:t>
      </w:r>
    </w:p>
    <w:p>
      <w:r>
        <w:rPr>
          <w:color w:val="555555"/>
          <w:sz w:val="17"/>
        </w:rPr>
        <w:t xml:space="preserve">Zitiervorschlag: § 8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