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KStoffTechAusbV — Inhalt des Teiles 1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