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KStoffTechAusbV — Prüfungsbereich „Fertigungstechnik“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„Fertigungstechnik“ hat der Prüfling nachzuweisen, dass er in der Lage ist,</w:t>
      </w:r>
    </w:p>
    <w:p>
      <w:pPr>
        <w:ind w:left="420"/>
      </w:pPr>
      <w:r>
        <w:t xml:space="preserve">1. Füge-, Verarbeitungs- und Bearbeitungsverfahren zu unterscheiden und nach technischen, betriebswirtschaftlichen und ökologischen Gesichtspunkten zu bewerten, auszuwählen und einzusetzen,</w:t>
      </w:r>
    </w:p>
    <w:p>
      <w:pPr>
        <w:ind w:left="420"/>
      </w:pPr>
      <w:r>
        <w:t xml:space="preserve">2. verfahrensbezogene Berechnungen durchzuführen,</w:t>
      </w:r>
    </w:p>
    <w:p>
      <w:pPr>
        <w:ind w:left="420"/>
      </w:pPr>
      <w:r>
        <w:t xml:space="preserve">3. Eigenschaften von Glas zu unterscheiden und dem Verwendungszweck zuzuordnen,</w:t>
      </w:r>
    </w:p>
    <w:p>
      <w:pPr>
        <w:ind w:left="420"/>
      </w:pPr>
      <w:r>
        <w:t xml:space="preserve">4. Eigenschaften der Zusatz- und Hilfsstoffe, insbesondere der Klebstoffe, der Dicht- und der Dämmmaterialen, zu ermitteln und zu prüfen, dem Verwendungszweck zuzuordnen und einzusetzen,</w:t>
      </w:r>
    </w:p>
    <w:p>
      <w:pPr>
        <w:ind w:left="420"/>
      </w:pPr>
      <w:r>
        <w:t xml:space="preserve">5. qualitätssichernde Maßnahmen durchzuführen, Ergebnisse zu überprüfen und zu dokumentieren sowie Arbeitssicherheits- und Umweltschutzvorschriften anzuwenden,</w:t>
      </w:r>
    </w:p>
    <w:p>
      <w:pPr>
        <w:ind w:left="420"/>
      </w:pPr>
      <w:r>
        <w:t xml:space="preserve">6. Komponenten der Mess-, Steuerungs- und Regelungstechnik zu unterscheiden und anwendungsspezifisch zuzuordnen sowie Störungen in steuerungstechnischen Systemen einzugrenzen,</w:t>
      </w:r>
    </w:p>
    <w:p>
      <w:pPr>
        <w:ind w:left="420"/>
      </w:pPr>
      <w:r>
        <w:t xml:space="preserve">7. unterschiedliche Beschlags- und Öffnungsarten zu unterscheiden und unter Beachtung der geforderten Sicherheitsstufen auszuwählen sowie</w:t>
      </w:r>
    </w:p>
    <w:p>
      <w:pPr>
        <w:ind w:left="420"/>
      </w:pPr>
      <w:r>
        <w:t xml:space="preserve">8. Lagerung, Transport und Montage von Fenster-, Tür- und Fassadenelementen zu beschreiben.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150 Minuten.</w:t>
      </w:r>
    </w:p>
    <w:p>
      <w:r>
        <w:rPr>
          <w:color w:val="555555"/>
          <w:sz w:val="17"/>
        </w:rPr>
        <w:t xml:space="preserve">Zitiervorschlag: § 60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