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KStoffTechAusbV — Prüfungsbereiche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Fenster-, Tür- oder Fassadenelementen“,</w:t>
      </w:r>
    </w:p>
    <w:p>
      <w:pPr>
        <w:ind w:left="420"/>
      </w:pPr>
      <w:r>
        <w:t xml:space="preserve">2. „Fertigungstechnik“,</w:t>
      </w:r>
    </w:p>
    <w:p>
      <w:pPr>
        <w:ind w:left="420"/>
      </w:pPr>
      <w:r>
        <w:t xml:space="preserve">3. „Produktionsplanung und -analyse“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58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