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KStoffTechAusbV — Inhalt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in der Anlage 1 Abschnitt A, F, und I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41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