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KStoffTechAusbV — Inhalt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in der Anlage 1 Abschnitt A, C und I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17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