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KStG 1977 — Nichtabziehbare Aufwendungen</w:t>
      </w:r>
    </w:p>
    <w:p>
      <w:r>
        <w:rPr>
          <w:color w:val="555555"/>
          <w:sz w:val="18"/>
        </w:rPr>
        <w:t xml:space="preserve">Körperschaftsteuergesetz</w:t>
      </w:r>
    </w:p>
    <w:p>
      <w:r>
        <w:rPr>
          <w:color w:val="555555"/>
          <w:sz w:val="18"/>
        </w:rPr>
        <w:t xml:space="preserve">Stand: 10.01.2020 (konsolidierte Textfassung, kein amtliches Inkrafttretensdatum)</w:t>
      </w:r>
    </w:p>
    <w:p>
      <w:r>
        <w:t xml:space="preserve">Nichtabziehbar sind auch:</w:t>
      </w:r>
    </w:p>
    <w:p>
      <w:pPr>
        <w:ind w:left="420"/>
      </w:pPr>
      <w:r>
        <w:t xml:space="preserve">1. die Aufwendungen für die Erfüllung von Zwecken des Steuerpflichtigen, die durch Stiftungsgeschäft, Satzung oder sonstige Verfassung vorgeschrieben sind. 2§ 9 Abs. 1 Nr. 2 bleibt unberührt,</w:t>
      </w:r>
    </w:p>
    <w:p>
      <w:pPr>
        <w:ind w:left="420"/>
      </w:pPr>
      <w:r>
        <w:t xml:space="preserve">2. die Steuern vom Einkommen und sonstige Personensteuern sowie die Umsatzsteuer für Umsätze, die Entnahmen oder verdeckte Gewinnausschüttungen sind, und die Vorsteuerbeträge auf Aufwendungen, für die das Abzugsverbot des § 4 Abs. 5 Satz 1 Nr. 1 bis 4 und 7 oder Abs. 7 des Einkommensteuergesetzes gilt; das gilt auch für die auf diese Steuern entfallenden Nebenleistungen,</w:t>
      </w:r>
    </w:p>
    <w:p>
      <w:pPr>
        <w:ind w:left="420"/>
      </w:pPr>
      <w:r>
        <w:t xml:space="preserve">3. in einem Strafverfahren festgesetzte Geldstrafen, sonstige Rechtsfolgen vermögensrechtlicher Art, bei denen der Strafcharakter überwiegt, und Leistungen zur Erfüllung von Auflagen oder Weisungen, soweit die Auflagen oder Weisungen nicht lediglich der Wiedergutmachung des durch die Tat verursachten Schadens dienen, sowie damit zusammenhängende Aufwendungen,</w:t>
      </w:r>
    </w:p>
    <w:p>
      <w:pPr>
        <w:ind w:left="420"/>
      </w:pPr>
      <w:r>
        <w:t xml:space="preserve">4. die Hälfte der Vergütungen jeder Art, die an Mitglieder des Aufsichtsrats, Verwaltungsrats oder andere mit der Überwachung der Geschäftsführung beauftragte Personen gewährt werden.</w:t>
      </w:r>
    </w:p>
    <w:p>
      <w:r>
        <w:rPr>
          <w:color w:val="555555"/>
          <w:sz w:val="17"/>
        </w:rPr>
        <w:t xml:space="preserve">Zitiervorschlag: § 10 KStG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https://recht.nulegal.eu/gesetze/KStG%201977/10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