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KStDV 1977</w:t>
      </w:r>
    </w:p>
    <w:p>
      <w:r>
        <w:rPr>
          <w:color w:val="555555"/>
          <w:sz w:val="18"/>
        </w:rPr>
        <w:t xml:space="preserve">Körperschaftsteuer-Durchführungsverordnung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7 KStDV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https://recht.nulegal.eu/gesetze/KStDV%201977/7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