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KSpG — Regelung von Anforderungen an das Verfahren; Verordnungsermächtigungen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Das Bundesministerium für Wirtschaft und Energie wird ermächtigt, im Einvernehmen mit dem Bundesministerium für Umwelt, Klimaschutz, Naturschutz und nukleare Sicherheit durch Rechtsverordnung mit Zustimmung des Bundesrates das Verfahren für die Untersuchungsgenehmigung, die Planfeststellung und die Plangenehmigung sowie die Stilllegungsgenehmigung zu regeln, insbesondere nähere Vorschriften über die Bearbeitung von Anträgen und einen Vorrang bei der Bearbeitung nach § 8 Absatz 1 Satz 5, Einzelheiten des Antragsinhalts nach § 12 Absatz 1 und der nach § 12 Absatz 2 vorzulegenden Unterlagen, und weitere Anforderungen an den Antragsinhalt und an vorzulegende Unterlagen festzulegen sowie den Inhalt des Planfeststellungsbeschlusses oder der Plangenehmigung nach § 13 Absatz 2 näher zu bestimmen.</w:t>
      </w:r>
    </w:p>
    <w:p>
      <w:r>
        <w:t xml:space="preserve">(2) Das Bundesministerium für Wirtschaft und Energie wird ermächtigt, im Einvernehmen mit dem Bundesministerium für Umwelt, Klimaschutz, Naturschutz und nukleare Sicherheit durch Rechtsverordnung mit Zustimmung des Bundesrates die Anforderungen an die Form, die Inhalte und das Verfahren zur Erstellung, Fortschreibung und Vorlage des Sicherheitsnachweises nach § 19, des Überwachungskonzepts nach § 20 und des Stilllegungs- und Nachsorgekonzepts nach § 17 Absatz 2 Satz 2 näher zu bestimmen.</w:t>
      </w:r>
    </w:p>
    <w:p>
      <w:r>
        <w:rPr>
          <w:color w:val="555555"/>
          <w:sz w:val="17"/>
        </w:rPr>
        <w:t xml:space="preserve">Zitiervorschlag: § 26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