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KSKSaV — Sitzung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15.08.2025 (konsolidierte Textfassung, kein amtliches Inkrafttretensdatum)</w:t>
      </w:r>
    </w:p>
    <w:p>
      <w:r>
        <w:t xml:space="preserve">(1) Die Sitzungen des Ausschusses sind nicht öffentlich.</w:t>
      </w:r>
    </w:p>
    <w:p>
      <w:r>
        <w:t xml:space="preserve">(2) Sitzungen des Ausschusses können als digitale Sitzung stattfinden. Eine digitale Sitzung findet nicht statt, wenn mindestens ein Mitglied des Ausschusses der digitalen Sitzung widerspricht. § 7 Absatz 3 Satz 4 und 5 sowie Absatz 5 Satz 1 und 2 und Absatz 6 gilt für Sitzungen des Ausschusses entsprechend mit der Maßgabe, dass</w:t>
      </w:r>
    </w:p>
    <w:p>
      <w:pPr>
        <w:ind w:left="420"/>
      </w:pPr>
      <w:r>
        <w:t xml:space="preserve">1. für die Beschlussfähigkeit des Ausschusses § 18 Absatz 1 gilt und</w:t>
      </w:r>
    </w:p>
    <w:p>
      <w:pPr>
        <w:ind w:left="420"/>
      </w:pPr>
      <w:r>
        <w:t xml:space="preserve">2. während technisch bedingter Störungen, welche die Teilnahme mindestens eines Mitglieds des Ausschusses beeinträchtigen, eine Beschlussfassung nicht zulässig ist.</w:t>
      </w:r>
    </w:p>
    <w:p>
      <w:r>
        <w:rPr>
          <w:color w:val="555555"/>
          <w:sz w:val="17"/>
        </w:rPr>
        <w:t xml:space="preserve">Zitiervorschlag: § 16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