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2a KSG — (zu § 5 Absatz 1 Satz 2) Jahresemissionsmengen für die Jahre 2020 bis 2030</w:t>
      </w:r>
    </w:p>
    <w:p>
      <w:r>
        <w:rPr>
          <w:color w:val="555555"/>
          <w:sz w:val="18"/>
        </w:rPr>
        <w:t xml:space="preserve">Bundes-Klimaschutzgesetz</w:t>
      </w:r>
    </w:p>
    <w:p>
      <w:r>
        <w:rPr>
          <w:color w:val="555555"/>
          <w:sz w:val="18"/>
        </w:rPr>
        <w:t xml:space="preserve">Stand: 17.07.2024 (konsolidierte Textfassung, kein amtliches Inkrafttretensdatum)</w:t>
      </w:r>
    </w:p>
    <w:p>
      <w:r>
        <w:t xml:space="preserve">(Fundstelle: BGBl. I 2021, 3907; bzgl. der einzelnen Änderungen vgl. Fußnote)</w:t>
      </w:r>
    </w:p>
    <w:p>
      <w:r>
        <w:rPr>
          <w:rFonts w:ascii="Courier New" w:hAnsi="Courier New"/>
          <w:sz w:val="17"/>
        </w:rPr>
        <w:t xml:space="preserve">Jahresemissionsmenge inMillionen Tonnen CO2-Äquivalent    2020    2021    2022    2023    2024    2025    2026    2027    2028    2029    2030</w:t>
      </w:r>
    </w:p>
    <w:p>
      <w:r>
        <w:rPr>
          <w:rFonts w:ascii="Courier New" w:hAnsi="Courier New"/>
          <w:sz w:val="17"/>
        </w:rPr>
        <w:t xml:space="preserve">Energiewirtschaft    280        257                                108</w:t>
      </w:r>
    </w:p>
    <w:p>
      <w:r>
        <w:rPr>
          <w:rFonts w:ascii="Courier New" w:hAnsi="Courier New"/>
          <w:sz w:val="17"/>
        </w:rPr>
        <w:t xml:space="preserve">Industrie    186    182    177    172    165    157    149    140    132    125    118</w:t>
      </w:r>
    </w:p>
    <w:p>
      <w:r>
        <w:rPr>
          <w:rFonts w:ascii="Courier New" w:hAnsi="Courier New"/>
          <w:sz w:val="17"/>
        </w:rPr>
        <w:t xml:space="preserve">Gebäude    118    113    108    102    97    92    87    82    77    72    67</w:t>
      </w:r>
    </w:p>
    <w:p>
      <w:r>
        <w:rPr>
          <w:rFonts w:ascii="Courier New" w:hAnsi="Courier New"/>
          <w:sz w:val="17"/>
        </w:rPr>
        <w:t xml:space="preserve">Verkehr    150    145    139    134    128    123    117    112    105    96    85</w:t>
      </w:r>
    </w:p>
    <w:p>
      <w:r>
        <w:rPr>
          <w:rFonts w:ascii="Courier New" w:hAnsi="Courier New"/>
          <w:sz w:val="17"/>
        </w:rPr>
        <w:t xml:space="preserve">Landwirtschaft    70    68    67    66    65    63    62    61    59    57    56</w:t>
      </w:r>
    </w:p>
    <w:p>
      <w:r>
        <w:rPr>
          <w:rFonts w:ascii="Courier New" w:hAnsi="Courier New"/>
          <w:sz w:val="17"/>
        </w:rPr>
        <w:t xml:space="preserve">Abfallwirtschaft und Sonstiges    9    9    8    8    7    7    6    6    5    5    4</w:t>
      </w:r>
    </w:p>
    <w:p>
      <w:r>
        <w:rPr>
          <w:color w:val="555555"/>
          <w:sz w:val="17"/>
        </w:rPr>
        <w:t xml:space="preserve">Zitiervorschlag: Anlage 2a KSG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https://recht.nulegal.eu/gesetze/KSG/anlage-2a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