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KRITISDachG — Einrichtungen der Bundesverwaltung; Geltung der Vorschriften für Betreiber kritischer Anlagen und allgemeine Feststellungen</w:t>
      </w:r>
    </w:p>
    <w:p>
      <w:r>
        <w:rPr>
          <w:color w:val="555555"/>
          <w:sz w:val="18"/>
        </w:rPr>
        <w:t xml:space="preserve">KRITIS-Dachgesetz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Die Vorschriften für Betreiber kritischer Anlagen</w:t>
      </w:r>
    </w:p>
    <w:p>
      <w:pPr>
        <w:ind w:left="420"/>
      </w:pPr>
      <w:r>
        <w:t xml:space="preserve">1. des § 8 Absatz 1 Nummer 1, 2 und 6 sowie § 8 Absatz 6 und 7 gelten für Einrichtungen der Bundesverwaltung entsprechend;</w:t>
      </w:r>
    </w:p>
    <w:p>
      <w:pPr>
        <w:ind w:left="420"/>
      </w:pPr>
      <w:r>
        <w:t xml:space="preserve">2. des § 12 Absatz 1, 2, § 13 Absatz 1, 2, 3 und 4 sowie der §§ 15 und 18 Absatz 1 bis 7 gelten für Einrichtungen der Bundesverwaltung mit Ausnahme des Auswärtigen Amts und des Bundesministeriums der Verteidigung; das Auswärtige Amt erlässt im Einvernehmen mit dem Bundesministerium des Innern eine allgemeine Verwaltungsvorschrift, um die Ziele der Richtlinie (EU) 2022/2557 im Geschäftsbereich des Auswärtigen Amts durch ergebnisäquivalente Maßnahmen umzusetzen.</w:t>
      </w:r>
    </w:p>
    <w:p>
      <w:r>
        <w:t xml:space="preserve">(2) Das Bundesministerium des Innern legt für die Einrichtungen der Bundesverwaltung mit deren Einvernehmen das Folgende allgemein fest:</w:t>
      </w:r>
    </w:p>
    <w:p>
      <w:pPr>
        <w:ind w:left="420"/>
      </w:pPr>
      <w:r>
        <w:t xml:space="preserve">1. die kritischen Dienstleistungen, die von Einrichtungen der Bundesverwaltung erbracht werden,</w:t>
      </w:r>
    </w:p>
    <w:p>
      <w:pPr>
        <w:ind w:left="420"/>
      </w:pPr>
      <w:r>
        <w:t xml:space="preserve">2. Mindestanforderungen zur Konkretisierung der Verpflichtungen nach Absatz 1 Nummer 2.</w:t>
      </w:r>
    </w:p>
    <w:p>
      <w:r>
        <w:t xml:space="preserve">Satz 1 gilt nicht für das Auswärtige Amt und das Bundesministerium der Verteidigung. § 15 gilt für Regelungen nach Absatz 2 Nummer 2 entsprechend.</w:t>
      </w:r>
    </w:p>
    <w:p>
      <w:r>
        <w:t xml:space="preserve">(3) Das Bundesamt für Bevölkerungsschutz und Katastrophenhilfe berät die Einrichtungen der Bundesverwaltung bei der Umsetzung und Einhaltung ihrer in Absatz 1 genannten Verpflichtungen.</w:t>
      </w:r>
    </w:p>
    <w:p>
      <w:r>
        <w:rPr>
          <w:color w:val="555555"/>
          <w:sz w:val="17"/>
        </w:rPr>
        <w:t xml:space="preserve">Zitiervorschlag: § 7 KRITISDachG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https://recht.nulegal.eu/gesetze/KRITISDachG/7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