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KREBSREGISTER_BE_BB_2016 (Brandenburg)</w:t>
      </w:r>
    </w:p>
    <w:p>
      <w:r>
        <w:rPr>
          <w:color w:val="555555"/>
          <w:sz w:val="18"/>
        </w:rPr>
        <w:t xml:space="preserve">Gesetz zu dem Staatsvertrag zwischen dem Land Berlin und dem Land Brandenburg über die Einrichtung und den Betrieb eines klinischen Krebsregisters nach § 65c des Fünften Buches Sozialgesetzbuch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12. April 2016 unterzeichneten Staatsvertrag zwischen dem Land Berlin und dem Land Brandenburg über die Einrichtung und den Betrieb eines klinischen Krebsregisters nach § 65c des Fünften Buches Sozialgesetzbuch wird zugestimmt. Der Vertrag wird nachstehend veröffentlicht.</w:t>
      </w:r>
    </w:p>
    <w:p>
      <w:r>
        <w:rPr>
          <w:color w:val="555555"/>
          <w:sz w:val="17"/>
        </w:rPr>
        <w:t xml:space="preserve">Zitiervorschlag: § 1 KREBSREGISTER_BE_BB_2016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https://recht.nulegal.eu/gesetze/KREBSREGISTER_BE_BB_2016/1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KREBSREGISTER_BE_BB_2016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