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KREBSREGISTERSTV_G_2006 (Brandenburg)</w:t>
      </w:r>
    </w:p>
    <w:p>
      <w:r>
        <w:rPr>
          <w:color w:val="555555"/>
          <w:sz w:val="18"/>
        </w:rPr>
        <w:t xml:space="preserve">Gesetz zu dem Ersten Staatsvertrag vom 26. Juni 2006 zur Änderung des Staatsvertrages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Artikel 2 Abs. 1 in Kraft tritt, ist im Gesetz- und Verordnungsblatt für das Land Brandenburg Teil I bekannt zu geben.</w:t>
      </w:r>
    </w:p>
    <w:p>
      <w:r>
        <w:t xml:space="preserve">Potsdam, den 9. November 2006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KREBSREGISTERSTV_G_2006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https://recht.nulegal.eu/gesetze/KREBSREGISTERSTV_G_2006/2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