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KPrüfTechnAusbV — Struktur der Berufsausbildung, Ausbildungsberufsbild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Abwicklung von Prüfaufträgen vorbereiten,</w:t>
      </w:r>
    </w:p>
    <w:p>
      <w:pPr>
        <w:ind w:left="420"/>
      </w:pPr>
      <w:r>
        <w:t xml:space="preserve">2. Betriebsbereitschaft von Prüfplätzen sicherstellen,</w:t>
      </w:r>
    </w:p>
    <w:p>
      <w:pPr>
        <w:ind w:left="420"/>
      </w:pPr>
      <w:r>
        <w:t xml:space="preserve">3. Proben nehmen und vorbereiten,</w:t>
      </w:r>
    </w:p>
    <w:p>
      <w:pPr>
        <w:ind w:left="420"/>
      </w:pPr>
      <w:r>
        <w:t xml:space="preserve">4. chemische und mineralogische Zusammensetzung von Rohstoffen und Werkstoffen ermitteln,</w:t>
      </w:r>
    </w:p>
    <w:p>
      <w:pPr>
        <w:ind w:left="420"/>
      </w:pPr>
      <w:r>
        <w:t xml:space="preserve">5. physikalische und keramische Eigenschaften von Rohstoffen und Werkstoffen ermitteln,</w:t>
      </w:r>
    </w:p>
    <w:p>
      <w:pPr>
        <w:ind w:left="420"/>
      </w:pPr>
      <w:r>
        <w:t xml:space="preserve">6. anwendungstechnische Prüfungen und Versuche durchführen,</w:t>
      </w:r>
    </w:p>
    <w:p>
      <w:pPr>
        <w:ind w:left="420"/>
      </w:pPr>
      <w:r>
        <w:t xml:space="preserve">7. Prüfergebnisse bewerten und dokumentieren,</w:t>
      </w:r>
    </w:p>
    <w:p>
      <w:pPr>
        <w:ind w:left="420"/>
      </w:pPr>
      <w:r>
        <w:t xml:space="preserve">8. Medien der betrieblichen und technischen Kommunikation anwenden und</w:t>
      </w:r>
    </w:p>
    <w:p>
      <w:pPr>
        <w:ind w:left="420"/>
      </w:pPr>
      <w:r>
        <w:t xml:space="preserve">9. Prozesse des Qualitätsmanagements anwenden.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und</w:t>
      </w:r>
    </w:p>
    <w:p>
      <w:pPr>
        <w:ind w:left="420"/>
      </w:pPr>
      <w:r>
        <w:t xml:space="preserve">4. Umweltschutz.</w:t>
      </w:r>
    </w:p>
    <w:p>
      <w:r>
        <w:t xml:space="preserve">(4) Die Fertigkeiten, Kenntnisse und Fähigkeiten sind in mindestens einem der folgenden Einsatzgebiete zu vermitteln:</w:t>
      </w:r>
    </w:p>
    <w:p>
      <w:pPr>
        <w:ind w:left="420"/>
      </w:pPr>
      <w:r>
        <w:t xml:space="preserve">1. Prüfen von Keramik,</w:t>
      </w:r>
    </w:p>
    <w:p>
      <w:pPr>
        <w:ind w:left="420"/>
      </w:pPr>
      <w:r>
        <w:t xml:space="preserve">2. Prüfen von Glas und Emaille,</w:t>
      </w:r>
    </w:p>
    <w:p>
      <w:pPr>
        <w:ind w:left="420"/>
      </w:pPr>
      <w:r>
        <w:t xml:space="preserve">3. Prüfen von anorganischen Rohstoffen und Industriemineralen,</w:t>
      </w:r>
    </w:p>
    <w:p>
      <w:pPr>
        <w:ind w:left="420"/>
      </w:pPr>
      <w:r>
        <w:t xml:space="preserve">4. Prüfen von Zement- und Bindemitteln und</w:t>
      </w:r>
    </w:p>
    <w:p>
      <w:pPr>
        <w:ind w:left="420"/>
      </w:pPr>
      <w:r>
        <w:t xml:space="preserve">5. Prüfen von anorganischen nichtmetallischen Werkstoffen.</w:t>
      </w:r>
    </w:p>
    <w:p>
      <w:r>
        <w:t xml:space="preserve">Das Einsatzgebiet oder die Einsatzgebiete werden vom Ausbildungsbetrieb vor Beginn der Ausbildung festgelegt.</w:t>
      </w:r>
    </w:p>
    <w:p>
      <w:r>
        <w:rPr>
          <w:color w:val="555555"/>
          <w:sz w:val="17"/>
        </w:rPr>
        <w:t xml:space="preserve">Zitiervorschlag: § 4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