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KPrüfTechnAusbV — Prüfungsbereich Prüftechnik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Prüftechnik soll der Prüfling nachweisen, dass er in der Lage ist,</w:t>
      </w:r>
    </w:p>
    <w:p>
      <w:pPr>
        <w:ind w:left="420"/>
      </w:pPr>
      <w:r>
        <w:t xml:space="preserve">1. Probennahmepläne zu erstellen,</w:t>
      </w:r>
    </w:p>
    <w:p>
      <w:pPr>
        <w:ind w:left="420"/>
      </w:pPr>
      <w:r>
        <w:t xml:space="preserve">2. fachliche Berechnungen durchzuführen,</w:t>
      </w:r>
    </w:p>
    <w:p>
      <w:pPr>
        <w:ind w:left="420"/>
      </w:pPr>
      <w:r>
        <w:t xml:space="preserve">3. Messwerte statistisch auszuwerten,</w:t>
      </w:r>
    </w:p>
    <w:p>
      <w:pPr>
        <w:ind w:left="420"/>
      </w:pPr>
      <w:r>
        <w:t xml:space="preserve">4. chemische und physikalische Grundlagen von Prüfverfahren zu erklären,</w:t>
      </w:r>
    </w:p>
    <w:p>
      <w:pPr>
        <w:ind w:left="420"/>
      </w:pPr>
      <w:r>
        <w:t xml:space="preserve">5. Funktionsweisen von Prüfgeräten und Prüfmitteln zu beschreiben,</w:t>
      </w:r>
    </w:p>
    <w:p>
      <w:pPr>
        <w:ind w:left="420"/>
      </w:pPr>
      <w:r>
        <w:t xml:space="preserve">6. Maßnahmen zum Arbeits-, Gesundheits- und Umweltschutz zu beschreiben und</w:t>
      </w:r>
    </w:p>
    <w:p>
      <w:pPr>
        <w:ind w:left="420"/>
      </w:pPr>
      <w:r>
        <w:t xml:space="preserve">7. Prozesse des Qualitätsmanagements darzustellen.</w:t>
      </w:r>
    </w:p>
    <w:p>
      <w:r>
        <w:t xml:space="preserve">(2) Der Prüfling soll Aufgaben schriftlich bearbeiten.</w:t>
      </w:r>
    </w:p>
    <w:p>
      <w:r>
        <w:t xml:space="preserve">(3) Die Prüfungszeit beträgt 240 Minuten.</w:t>
      </w:r>
    </w:p>
    <w:p>
      <w:r>
        <w:rPr>
          <w:color w:val="555555"/>
          <w:sz w:val="17"/>
        </w:rPr>
        <w:t xml:space="preserve">Zitiervorschlag: § 16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