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KOVVfG</w:t>
      </w:r>
    </w:p>
    <w:p>
      <w:r>
        <w:rPr>
          <w:color w:val="555555"/>
          <w:sz w:val="18"/>
        </w:rPr>
        <w:t xml:space="preserve">Gesetz über das Verwaltungsverfahren der Kriegsopferversorgung</w:t>
      </w:r>
    </w:p>
    <w:p>
      <w:r>
        <w:rPr>
          <w:color w:val="555555"/>
          <w:sz w:val="18"/>
        </w:rPr>
        <w:t xml:space="preserve">Historische Fassung: Stand 10.06.2019 bis 01.01.2024. Dies ist nicht die aktuelle Fassung.</w:t>
      </w:r>
    </w:p>
    <w:p>
      <w:r>
        <w:t xml:space="preserve">(1) Die Verwaltungsbehörde ist befugt, von den Auskunftspersonen die eidesstattliche Versicherung zu verlangen, daß sie nach bestem Wissen die reine Wahrheit gesagt und nichts verschwiegen haben. In gleicher Weise kann von den Sachverständigen die eidesstattliche Versicherung verlangt werden, daß sie das Gutachten unparteiisch und nach bestem Wissen erstattet haben.</w:t>
      </w:r>
    </w:p>
    <w:p>
      <w:r>
        <w:t xml:space="preserve">(2) Ist die Anhörung vor den zuständigen Verwaltungsbehörden mit Schwierigkeiten verbunden, namentlich wegen der Entfernung des Aufenthaltsorts der zu hörenden Personen vom Sitz der Verwaltungsbehörde, so kann eine andere Verwaltungsbehörde und, wenn die Anhörung vor dieser ebenfalls Schwierigkeiten unterläge, eine andere Behörde um die Erledigung ersucht werden. Dasselbe gilt bei Gefahr im Verzug.</w:t>
      </w:r>
    </w:p>
    <w:p>
      <w:r>
        <w:rPr>
          <w:color w:val="555555"/>
          <w:sz w:val="17"/>
        </w:rPr>
        <w:t xml:space="preserve">Zitiervorschlag: § 13 KOVVfG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https://recht.nulegal.eu/gesetze/KOVVfG/13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