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KOVRentKapG</w:t>
      </w:r>
    </w:p>
    <w:p>
      <w:r>
        <w:rPr>
          <w:color w:val="555555"/>
          <w:sz w:val="18"/>
        </w:rPr>
        <w:t xml:space="preserve">Rentenkapitalisierungsgesetz-KOV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KOVRentKapG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https://recht.nulegal.eu/gesetze/KOVRentKapG/eingangsformel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