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KOVRentKapG</w:t>
      </w:r>
    </w:p>
    <w:p>
      <w:r>
        <w:rPr>
          <w:color w:val="555555"/>
          <w:sz w:val="18"/>
        </w:rPr>
        <w:t xml:space="preserve">Rentenkapitalisierungsgesetz-KOV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Dieses Gesetz tritt mit Wirkung vom 1. Januar 1970 in Kraft.</w:t>
      </w:r>
    </w:p>
    <w:p>
      <w:r>
        <w:rPr>
          <w:color w:val="555555"/>
          <w:sz w:val="17"/>
        </w:rPr>
        <w:t xml:space="preserve">Zitiervorschlag: § 6 KOVRentKapG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https://recht.nulegal.eu/gesetze/KOVRentKapG/6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