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KOVErstV</w:t>
      </w:r>
    </w:p>
    <w:p>
      <w:r>
        <w:rPr>
          <w:color w:val="555555"/>
          <w:sz w:val="18"/>
        </w:rPr>
        <w:t xml:space="preserve">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Versorgungsberechtigte im Sinne dieser Verordnung sind Personen, denen oder für die Heil- oder Krankenbehandlung nach dem Bundesversorgungsgesetz oder nach Bundesgesetzen, die das Bundesversorgungsgesetz für anwendbar erklären, gewährt wird.</w:t>
      </w:r>
    </w:p>
    <w:p>
      <w:r>
        <w:t xml:space="preserve">(2) Versorgungskrankenanstalten sind die nach § 2 Nr. 2 des Gesetzes über die Errichtung der Verwaltungsbehörden der Kriegsopferversorgung vom 12. März 1951 (Bundesgesetzbl. I S. 169), geändert durch das Vierte Überleitungsgesetz vom 27. April 1955 (Bundesgesetzbl. I S. 189), bis zum 31. Dezember 1966 von den Ländern errichteten oder übernommenen Versorgungskuranstalten, Versorgungsheilstätten für Tuberkulöse und Versorgungskrankenhäuser, solange sie als landeseigene Einrichtung der Kriegsopferversorgung betrieben werden.</w:t>
      </w:r>
    </w:p>
    <w:p>
      <w:r>
        <w:rPr>
          <w:color w:val="555555"/>
          <w:sz w:val="17"/>
        </w:rPr>
        <w:t xml:space="preserve">Zitiervorschlag: § 2 KOVErstV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https://recht.nulegal.eu/gesetze/KOVErstV/2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