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KOVAnpG 5</w:t>
      </w:r>
    </w:p>
    <w:p>
      <w:r>
        <w:rPr>
          <w:color w:val="555555"/>
          <w:sz w:val="18"/>
        </w:rPr>
        <w:t xml:space="preserve">Fünftes Anpassungsgesetz-KOV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2 KOVAnpG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https://recht.nulegal.eu/gesetze/KOVAnpG%205/2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