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KOVAnpG 5</w:t>
      </w:r>
    </w:p>
    <w:p>
      <w:r>
        <w:rPr>
          <w:color w:val="555555"/>
          <w:sz w:val="18"/>
        </w:rPr>
        <w:t xml:space="preserve">Fünftes Anpassungsgesetz-KOV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 KOVAnpG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https://recht.nulegal.eu/gesetze/KOVAnpG%205/1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