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KOVAnpG 10 — Inkrafttreten</w:t>
      </w:r>
    </w:p>
    <w:p>
      <w:r>
        <w:rPr>
          <w:color w:val="555555"/>
          <w:sz w:val="18"/>
        </w:rPr>
        <w:t xml:space="preserve">Zehntes Anpassungsgesetz-KOV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Januar 1979 in Kraft.</w:t>
      </w:r>
    </w:p>
    <w:p>
      <w:r>
        <w:rPr>
          <w:color w:val="555555"/>
          <w:sz w:val="17"/>
        </w:rPr>
        <w:t xml:space="preserve">Zitiervorschlag: Art 8 KOVAnpG 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https://recht.nulegal.eu/gesetze/KOVAnpG%2010/8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