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KONSENS-G — Anwendungs- und Übergangsregelung</w:t>
      </w:r>
    </w:p>
    <w:p>
      <w:r>
        <w:rPr>
          <w:color w:val="555555"/>
          <w:sz w:val="18"/>
        </w:rPr>
        <w:t xml:space="preserve">KONSENS-Gesetz</w:t>
      </w:r>
    </w:p>
    <w:p>
      <w:r>
        <w:rPr>
          <w:color w:val="555555"/>
          <w:sz w:val="18"/>
        </w:rPr>
        <w:t xml:space="preserve">Stand: 10.06.2019 (konsolidierte Textfassung, kein amtliches Inkrafttretensdatum)</w:t>
      </w:r>
    </w:p>
    <w:p>
      <w:r>
        <w:t xml:space="preserve">(1) Die Regelungen dieses Gesetzes sind ab dem 1. Januar 2019 anzuwenden. Gleichzeitig sind die in den Anwendungsbereich dieses Gesetzes fallenden Vereinbarungen im Abkommen zur Regelung der Zusammenarbeit im Vorhaben KONSENS (Koordinierte neue Software-Entwicklung der Steuerverwaltung), mit Ausnahme der an den erstellten Arbeitsergebnissen eingeräumten Nutzungsrechte, nicht mehr anzuwenden.</w:t>
      </w:r>
    </w:p>
    <w:p>
      <w:r>
        <w:t xml:space="preserve">(2) Die bis zum 31. Dezember 2018 auf der Grundlage des Abkommens zur Regelung der Zusammenarbeit im Vorhaben KONSENS getroffenen Festlegungen zur Beschaffung, arbeitsteiligen Entwicklung und Pflege sowie zum Einsatz einheitlicher IT-Verfahren und einheitlicher Software für das Besteuerungsverfahren haben Bestand, wenn die nach diesem Gesetz eingerichteten Gremien keine abweichende Entscheidung treffen.</w:t>
      </w:r>
    </w:p>
    <w:p>
      <w:r>
        <w:rPr>
          <w:color w:val="555555"/>
          <w:sz w:val="17"/>
        </w:rPr>
        <w:t xml:space="preserve">Zitiervorschlag: § 29 KONSENS-G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https://recht.nulegal.eu/gesetze/KONSENS-G/29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