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KONSENS-G — Multiprojektmanagement</w:t>
      </w:r>
    </w:p>
    <w:p>
      <w:r>
        <w:rPr>
          <w:color w:val="555555"/>
          <w:sz w:val="18"/>
        </w:rPr>
        <w:t xml:space="preserve">KONSENS-Gesetz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Multiprojektmanagement unterstützt die Gesamtleitung beim operativen IT-Controlling der Entwicklungsprogramme und -projekte. Aufgaben des Multiprojektmanagements sind insbesondere:</w:t>
      </w:r>
    </w:p>
    <w:p>
      <w:pPr>
        <w:ind w:left="420"/>
      </w:pPr>
      <w:r>
        <w:t xml:space="preserve">1. die programm- und projektübergreifende Koordination und Abstimmung, insbesondere der Zeitplanung der Projekte untereinander,</w:t>
      </w:r>
    </w:p>
    <w:p>
      <w:pPr>
        <w:ind w:left="420"/>
      </w:pPr>
      <w:r>
        <w:t xml:space="preserve">2. die Erstellung und Fortschreibung eines programm- und projektübergreifenden Meilensteinplans, Netzplans und kritischen Pfades und</w:t>
      </w:r>
    </w:p>
    <w:p>
      <w:pPr>
        <w:ind w:left="420"/>
      </w:pPr>
      <w:r>
        <w:t xml:space="preserve">3. die Überwachung der Meilensteine der Entwicklungsprogramme/-projekte.</w:t>
      </w:r>
    </w:p>
    <w:p>
      <w:r>
        <w:t xml:space="preserve">(2) Das Multiprojektmanagement wird organisatorisch durch ein Projektbüro unterstützt.</w:t>
      </w:r>
    </w:p>
    <w:p>
      <w:r>
        <w:rPr>
          <w:color w:val="555555"/>
          <w:sz w:val="17"/>
        </w:rPr>
        <w:t xml:space="preserve">Zitiervorschlag: § 21 KONSENS-G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https://recht.nulegal.eu/gesetze/KONSENS-G/21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