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KONSENS-G — Vorhabensmanagement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Vorhabensmanagement unterstützt die Gesamtleitung beim übergreifenden strategischen und operativen IT-Controlling des Gesamtvorhabens KONSENS. Es nimmt Planungs- und Koordinationsaufgaben wahr. Zudem stellt es durch ein standardisiertes Berichtswesen Transparenz über die für die Steuerung des Gesamtvorhabens KONSENS relevanten strategischen und operativen Aspekte her. Insbesondere hat es folgende Aufgaben:</w:t>
      </w:r>
    </w:p>
    <w:p>
      <w:pPr>
        <w:ind w:left="420"/>
      </w:pPr>
      <w:r>
        <w:t xml:space="preserve">1. der jährliche Entwurf des Vorhabensplans,</w:t>
      </w:r>
    </w:p>
    <w:p>
      <w:pPr>
        <w:ind w:left="420"/>
      </w:pPr>
      <w:r>
        <w:t xml:space="preserve">2. der jährliche Entwurf des Gesamtbudgetplans,</w:t>
      </w:r>
    </w:p>
    <w:p>
      <w:pPr>
        <w:ind w:left="420"/>
      </w:pPr>
      <w:r>
        <w:t xml:space="preserve">3. die Erstellung und Fortschreibung der Sourcingstrategie,</w:t>
      </w:r>
    </w:p>
    <w:p>
      <w:pPr>
        <w:ind w:left="420"/>
      </w:pPr>
      <w:r>
        <w:t xml:space="preserve">4. die Überwachung und Nachverfolgung der Umsetzung der vom Anforderungsmanagement eingebrachten Anforderungen,</w:t>
      </w:r>
    </w:p>
    <w:p>
      <w:pPr>
        <w:ind w:left="420"/>
      </w:pPr>
      <w:r>
        <w:t xml:space="preserve">5. die Koordination des Informationsmanagements,</w:t>
      </w:r>
    </w:p>
    <w:p>
      <w:pPr>
        <w:ind w:left="420"/>
      </w:pPr>
      <w:r>
        <w:t xml:space="preserve">6. die Festlegung der im Rahmen des IT-Controllings zu erhebenden Daten und Informationen (Datenerhebung),</w:t>
      </w:r>
    </w:p>
    <w:p>
      <w:pPr>
        <w:ind w:left="420"/>
      </w:pPr>
      <w:r>
        <w:t xml:space="preserve">7. die Planung, Durchführung und Koordination der Datenerhebung bei den jeweiligen Datenlieferanten zu den festgelegten Erhebungszeitpunkten,</w:t>
      </w:r>
    </w:p>
    <w:p>
      <w:pPr>
        <w:ind w:left="420"/>
      </w:pPr>
      <w:r>
        <w:t xml:space="preserve">8. die strukturierte Erfassung und Aggregation der erhobenen Daten in Form von Kennzahlen in einem Kennzahlensystem,</w:t>
      </w:r>
    </w:p>
    <w:p>
      <w:pPr>
        <w:ind w:left="420"/>
      </w:pPr>
      <w:r>
        <w:t xml:space="preserve">9. die adressatengerechte Aufbereitung und Analyse der Daten nach den definierten Kennzahlen und sonstigen Anforderungen einschließlich entsprechender Berichte und</w:t>
      </w:r>
    </w:p>
    <w:p>
      <w:pPr>
        <w:ind w:left="420"/>
      </w:pPr>
      <w:r>
        <w:t xml:space="preserve">10. die Abstimmung der erhobenen Daten und der aufbereiteten Berichte mit den Datenlieferanten nach Absatz 4.</w:t>
      </w:r>
    </w:p>
    <w:p>
      <w:r>
        <w:t xml:space="preserve">(2) Das strategische IT-Controlling umfasst</w:t>
      </w:r>
    </w:p>
    <w:p>
      <w:pPr>
        <w:ind w:left="420"/>
      </w:pPr>
      <w:r>
        <w:t xml:space="preserve">1. IT-Strategiecontrolling,</w:t>
      </w:r>
    </w:p>
    <w:p>
      <w:pPr>
        <w:ind w:left="420"/>
      </w:pPr>
      <w:r>
        <w:t xml:space="preserve">2. IT-Architekturcontrolling,</w:t>
      </w:r>
    </w:p>
    <w:p>
      <w:pPr>
        <w:ind w:left="420"/>
      </w:pPr>
      <w:r>
        <w:t xml:space="preserve">3. IT-Anforderungs- und Innovationscontrolling,</w:t>
      </w:r>
    </w:p>
    <w:p>
      <w:pPr>
        <w:ind w:left="420"/>
      </w:pPr>
      <w:r>
        <w:t xml:space="preserve">4. IT-Portfoliocontrolling,</w:t>
      </w:r>
    </w:p>
    <w:p>
      <w:pPr>
        <w:ind w:left="420"/>
      </w:pPr>
      <w:r>
        <w:t xml:space="preserve">5. Mittel- und Ressourcencontrolling und</w:t>
      </w:r>
    </w:p>
    <w:p>
      <w:pPr>
        <w:ind w:left="420"/>
      </w:pPr>
      <w:r>
        <w:t xml:space="preserve">6. IT-Risikocontrolling.</w:t>
      </w:r>
    </w:p>
    <w:p>
      <w:r>
        <w:t xml:space="preserve">(3) Das operative IT-Controlling umfasst</w:t>
      </w:r>
    </w:p>
    <w:p>
      <w:pPr>
        <w:ind w:left="420"/>
      </w:pPr>
      <w:r>
        <w:t xml:space="preserve">1. IT-Vorhabenscontrolling,</w:t>
      </w:r>
    </w:p>
    <w:p>
      <w:pPr>
        <w:ind w:left="420"/>
      </w:pPr>
      <w:r>
        <w:t xml:space="preserve">2. IT-Betriebscontrolling und</w:t>
      </w:r>
    </w:p>
    <w:p>
      <w:pPr>
        <w:ind w:left="420"/>
      </w:pPr>
      <w:r>
        <w:t xml:space="preserve">3. IT-Beschaffungscontrolling.</w:t>
      </w:r>
    </w:p>
    <w:p>
      <w:r>
        <w:t xml:space="preserve">(4) Um das IT-Controlling wahrnehmen zu können sind die einzelnen Entwicklungsprogramme und -projekte sowie die zentralen Organisationseinheiten verpflichtet, dem Vorhabensmanagement die zu erhebenden Daten und Informationen zuzuliefern; die gleiche Verpflichtung trifft, auch für den Bereich der Pflege und Wartung, des Einsatzes und Betriebs der IT-Verfahren und Software und der zunehmenden Vereinheitlichung der Entwicklungs-, Test- und Betriebsumgebungen, das jeweilige Auftrag nehmende oder übernehmende Land (Datenlieferanten). Der Bund ist Datenlieferant entsprechend der nach § 9 Absatz 6 und 7 übertragenen oder übernommenen Aufgaben der Entwicklung, der Pflege, der Wartung und des Betriebs.</w:t>
      </w:r>
    </w:p>
    <w:p>
      <w:r>
        <w:rPr>
          <w:color w:val="555555"/>
          <w:sz w:val="17"/>
        </w:rPr>
        <w:t xml:space="preserve">Zitiervorschlag: § 15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KONSENS-G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