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KOG (Nordrhein-Westfalen) — Ort mit Heilstollen-Kurbetrieb</w:t>
      </w:r>
    </w:p>
    <w:p>
      <w:r>
        <w:rPr>
          <w:color w:val="555555"/>
          <w:sz w:val="18"/>
        </w:rPr>
        <w:t xml:space="preserve">Kurortegesetz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Artbezeichnung „Ort mit Heilstollen-Kurbetrieb“ wird verliehen, wenn neben den Voraussetzungen nach § 3 die nachstehenden Kriterien erfüllt sind:</w:t>
      </w:r>
    </w:p>
    <w:p>
      <w:r>
        <w:t xml:space="preserve">1. der Betrieb eines Stollens (Höhle, ehem. Bergwerk), dessen spezifische Eigenschaften therapeutisch genutzt werden;</w:t>
      </w:r>
    </w:p>
    <w:p>
      <w:r>
        <w:t xml:space="preserve">2. ein wissenschaftlich anerkanntes und durch Erfahrung bewährtes, therapeutisch anwendbares Klima im Heilstollen, dessen Eigenschaften periodisch überprüft werden;</w:t>
      </w:r>
    </w:p>
    <w:p>
      <w:r>
        <w:t xml:space="preserve">3. der Betrieb geeigneter, indikationsbezogener Gesundheitseinrichtungen zur Vorbeugung gegen Krankheiten sowie zu deren Linderung oder Heilung mit angemessener ärztlicher und pflegerischer Betreuung;</w:t>
      </w:r>
    </w:p>
    <w:p>
      <w:r>
        <w:t xml:space="preserve">4. kurortgerechte Park- und Grünanlagen mit einem gekennzeichneten Wegenetz für Wanderungen und Terrainkuren;</w:t>
      </w:r>
    </w:p>
    <w:p>
      <w:r>
        <w:t xml:space="preserve">5. mindestens eine als Kurärztin oder Kurarzt niedergelassene, kassenärztlich zugelassene Person.</w:t>
      </w:r>
    </w:p>
    <w:p>
      <w:r>
        <w:rPr>
          <w:color w:val="555555"/>
          <w:sz w:val="17"/>
        </w:rPr>
        <w:t xml:space="preserve">Zitiervorschlag: § 9 KOG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https://recht.nulegal.eu/gesetze/KOG/9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