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KOG (Nordrhein-Westfalen) — Ort mit Heilquellen-Kurbetrieb</w:t>
      </w:r>
    </w:p>
    <w:p>
      <w:r>
        <w:rPr>
          <w:color w:val="555555"/>
          <w:sz w:val="18"/>
        </w:rPr>
        <w:t xml:space="preserve">Kurortegesetz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Artbezeichnung „Ort mit Heilquellen-Kurbetrieb“ wird verliehen, wenn neben den Voraussetzungen nach § 3 die nachstehenden Kriterien erfüllt sind:</w:t>
      </w:r>
    </w:p>
    <w:p>
      <w:r>
        <w:t xml:space="preserve">1. das Vorhandensein einer staatlich anerkannten Quelle mit natürlichem, wissenschaftlich anerkanntem und bewährtem Heilwasser;</w:t>
      </w:r>
    </w:p>
    <w:p>
      <w:r>
        <w:t xml:space="preserve">2. der Nachweis der durch Erfahrung bewährten therapeutischen Eignung des Heilwassers durch ein medizinisch-balneologisches Gutachten;</w:t>
      </w:r>
    </w:p>
    <w:p>
      <w:r>
        <w:t xml:space="preserve">3. der Nachweis der chemischen Zusammensetzung und der physikalischen Eigenschaften sowie der einwandfreien hygienischen und mikrobiologischen Beschaffenheit des Heilwassers durch Analysen und Vornahme regelmäßiger Kontrolluntersuchungen;</w:t>
      </w:r>
    </w:p>
    <w:p>
      <w:r>
        <w:t xml:space="preserve">4. der Betrieb leistungsfähiger Gesundheitseinrichtungen zur therapeutischen Anwendung des Heilwassers unter ärztlicher und pflegerischer Betreuung;</w:t>
      </w:r>
    </w:p>
    <w:p>
      <w:r>
        <w:t xml:space="preserve">5. kurortgerechte Park- und Grünanlagen mit einem gekennzeichneten Wegenetz für Wanderungen und Terrainkuren;</w:t>
      </w:r>
    </w:p>
    <w:p>
      <w:r>
        <w:t xml:space="preserve">6. mindestens eine als Kurärztin oder Kurarzt niedergelassene, kassenärztlich zugelassene Person;</w:t>
      </w:r>
    </w:p>
    <w:p>
      <w:r>
        <w:t xml:space="preserve">7. das Vorhandensein einer gültigen Erlaubnis nach § 13 Arzneimittelgesetz.</w:t>
      </w:r>
    </w:p>
    <w:p>
      <w:r>
        <w:rPr>
          <w:color w:val="555555"/>
          <w:sz w:val="17"/>
        </w:rPr>
        <w:t xml:space="preserve">Zitiervorschlag: § 8 KOG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